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53A2" w14:textId="14833747" w:rsidR="00506E8D" w:rsidRPr="00506E8D" w:rsidRDefault="00506E8D" w:rsidP="00506E8D">
      <w:pPr>
        <w:rPr>
          <w:b/>
          <w:bCs/>
        </w:rPr>
      </w:pPr>
      <w:r w:rsidRPr="00506E8D">
        <w:rPr>
          <w:b/>
          <w:bCs/>
        </w:rPr>
        <w:t>References</w:t>
      </w:r>
      <w:r>
        <w:rPr>
          <w:b/>
          <w:bCs/>
        </w:rPr>
        <w:t xml:space="preserve"> Oral Health and Arthritis</w:t>
      </w:r>
    </w:p>
    <w:p w14:paraId="78F24417" w14:textId="5A894B17" w:rsidR="00506E8D" w:rsidRPr="00506E8D" w:rsidRDefault="00506E8D" w:rsidP="00506E8D">
      <w:pPr>
        <w:numPr>
          <w:ilvl w:val="0"/>
          <w:numId w:val="1"/>
        </w:numPr>
      </w:pPr>
      <w:r w:rsidRPr="00506E8D">
        <w:t xml:space="preserve">de Smit, M. et al. (2012). </w:t>
      </w:r>
      <w:r w:rsidRPr="00506E8D">
        <w:rPr>
          <w:i/>
          <w:iCs/>
        </w:rPr>
        <w:t>Periodontitis in established rheumatoid arthritis patients: a cross-sectional clinical study.</w:t>
      </w:r>
      <w:r w:rsidRPr="00506E8D">
        <w:t xml:space="preserve"> Arthritis Research &amp; Therapy, </w:t>
      </w:r>
      <w:proofErr w:type="gramStart"/>
      <w:r w:rsidRPr="00506E8D">
        <w:t>14:R</w:t>
      </w:r>
      <w:proofErr w:type="gramEnd"/>
      <w:r w:rsidRPr="00506E8D">
        <w:t>222.</w:t>
      </w:r>
      <w:r w:rsidRPr="00506E8D">
        <w:br/>
      </w:r>
    </w:p>
    <w:p w14:paraId="012B292F" w14:textId="33AEF8BD" w:rsidR="00506E8D" w:rsidRPr="00506E8D" w:rsidRDefault="00506E8D" w:rsidP="00506E8D">
      <w:pPr>
        <w:numPr>
          <w:ilvl w:val="0"/>
          <w:numId w:val="1"/>
        </w:numPr>
      </w:pPr>
      <w:r w:rsidRPr="00506E8D">
        <w:t xml:space="preserve">Eriksson, K. et al. (2019). </w:t>
      </w:r>
      <w:r w:rsidRPr="00506E8D">
        <w:rPr>
          <w:i/>
          <w:iCs/>
        </w:rPr>
        <w:t>Periodontal health and oral microbiota in patients with rheumatoid arthritis.</w:t>
      </w:r>
      <w:r w:rsidRPr="00506E8D">
        <w:t xml:space="preserve"> Journal of Clinical Medicine, 8(5):630.</w:t>
      </w:r>
      <w:r w:rsidRPr="00506E8D">
        <w:br/>
      </w:r>
    </w:p>
    <w:p w14:paraId="6FD7A93E" w14:textId="51408805" w:rsidR="00506E8D" w:rsidRPr="00506E8D" w:rsidRDefault="00506E8D" w:rsidP="00506E8D">
      <w:pPr>
        <w:numPr>
          <w:ilvl w:val="0"/>
          <w:numId w:val="1"/>
        </w:numPr>
      </w:pPr>
      <w:r w:rsidRPr="00506E8D">
        <w:t xml:space="preserve">Persson, G.R. (2012). </w:t>
      </w:r>
      <w:r w:rsidRPr="00506E8D">
        <w:rPr>
          <w:i/>
          <w:iCs/>
        </w:rPr>
        <w:t>Rheumatoid arthritis and periodontitis – inflammatory and infectious connections.</w:t>
      </w:r>
      <w:r w:rsidRPr="00506E8D">
        <w:t xml:space="preserve"> Journal of Oral Microbiology.</w:t>
      </w:r>
      <w:r w:rsidRPr="00506E8D">
        <w:br/>
      </w:r>
    </w:p>
    <w:p w14:paraId="3F84A011" w14:textId="1D9DFEB1" w:rsidR="00506E8D" w:rsidRPr="00506E8D" w:rsidRDefault="00506E8D" w:rsidP="00506E8D">
      <w:pPr>
        <w:numPr>
          <w:ilvl w:val="0"/>
          <w:numId w:val="1"/>
        </w:numPr>
      </w:pPr>
      <w:r w:rsidRPr="00506E8D">
        <w:t xml:space="preserve">Leech, M.T. &amp; Bartold, P.M. (2015). </w:t>
      </w:r>
      <w:r w:rsidRPr="00506E8D">
        <w:rPr>
          <w:i/>
          <w:iCs/>
        </w:rPr>
        <w:t>The association between rheumatoid arthritis and periodontitis.</w:t>
      </w:r>
      <w:r w:rsidRPr="00506E8D">
        <w:t xml:space="preserve"> Best Practice &amp; Research Clinical Rheumatology, 29(2):189–201.</w:t>
      </w:r>
      <w:r w:rsidRPr="00506E8D">
        <w:br/>
      </w:r>
    </w:p>
    <w:p w14:paraId="5DFD8ACF" w14:textId="7127C42E" w:rsidR="00506E8D" w:rsidRPr="00506E8D" w:rsidRDefault="00506E8D" w:rsidP="00506E8D">
      <w:pPr>
        <w:numPr>
          <w:ilvl w:val="0"/>
          <w:numId w:val="1"/>
        </w:numPr>
      </w:pPr>
      <w:proofErr w:type="spellStart"/>
      <w:r w:rsidRPr="00506E8D">
        <w:t>Protudjer</w:t>
      </w:r>
      <w:proofErr w:type="spellEnd"/>
      <w:r w:rsidRPr="00506E8D">
        <w:t xml:space="preserve">, J.L.P. et al. (2022). </w:t>
      </w:r>
      <w:r w:rsidRPr="00506E8D">
        <w:rPr>
          <w:i/>
          <w:iCs/>
        </w:rPr>
        <w:t>Oral health in rheumatoid arthritis: Listening to patients.</w:t>
      </w:r>
      <w:r w:rsidRPr="00506E8D">
        <w:t xml:space="preserve"> SAGE Open Medicine.</w:t>
      </w:r>
      <w:r w:rsidRPr="00506E8D">
        <w:br/>
      </w:r>
    </w:p>
    <w:p w14:paraId="62C310D9" w14:textId="08EC6D3F" w:rsidR="00506E8D" w:rsidRPr="00506E8D" w:rsidRDefault="00506E8D" w:rsidP="00506E8D">
      <w:pPr>
        <w:numPr>
          <w:ilvl w:val="0"/>
          <w:numId w:val="1"/>
        </w:numPr>
      </w:pPr>
      <w:r w:rsidRPr="00506E8D">
        <w:t xml:space="preserve">Recent case-control research (2025). </w:t>
      </w:r>
      <w:r w:rsidRPr="00506E8D">
        <w:rPr>
          <w:i/>
          <w:iCs/>
        </w:rPr>
        <w:t>Periodontitis and oral bacteria related to rheumatoid arthritis.</w:t>
      </w:r>
      <w:r w:rsidRPr="00506E8D">
        <w:br/>
      </w:r>
    </w:p>
    <w:p w14:paraId="7ADCB815" w14:textId="77777777" w:rsidR="00FC5A78" w:rsidRPr="00506E8D" w:rsidRDefault="00FC5A78" w:rsidP="00506E8D"/>
    <w:sectPr w:rsidR="00FC5A78" w:rsidRPr="00506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256E3"/>
    <w:multiLevelType w:val="multilevel"/>
    <w:tmpl w:val="3310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81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8D"/>
    <w:rsid w:val="00054CAA"/>
    <w:rsid w:val="00506E8D"/>
    <w:rsid w:val="00FC5A78"/>
    <w:rsid w:val="00FC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8E43E"/>
  <w15:chartTrackingRefBased/>
  <w15:docId w15:val="{6D74E516-CB9C-4221-BFDF-16D4874D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E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Byrne</dc:creator>
  <cp:keywords/>
  <dc:description/>
  <cp:lastModifiedBy>Sandra Byrne</cp:lastModifiedBy>
  <cp:revision>1</cp:revision>
  <dcterms:created xsi:type="dcterms:W3CDTF">2026-04-17T14:14:00Z</dcterms:created>
  <dcterms:modified xsi:type="dcterms:W3CDTF">2026-04-17T14:16:00Z</dcterms:modified>
</cp:coreProperties>
</file>